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D02" w:rsidRPr="00EE0DE2" w:rsidRDefault="00AD1D02" w:rsidP="00AD1D02">
      <w:pPr>
        <w:ind w:firstLine="540"/>
        <w:jc w:val="center"/>
        <w:rPr>
          <w:b/>
          <w:sz w:val="28"/>
          <w:szCs w:val="28"/>
        </w:rPr>
      </w:pPr>
      <w:r w:rsidRPr="00EE0DE2">
        <w:rPr>
          <w:b/>
          <w:sz w:val="28"/>
          <w:szCs w:val="28"/>
        </w:rPr>
        <w:t>Александр Сергеевич Пушкин</w:t>
      </w:r>
    </w:p>
    <w:p w:rsidR="00AD1D02" w:rsidRPr="00EE0DE2" w:rsidRDefault="00AD1D02" w:rsidP="00AD1D02">
      <w:pPr>
        <w:ind w:firstLine="540"/>
        <w:jc w:val="center"/>
        <w:rPr>
          <w:b/>
          <w:sz w:val="28"/>
          <w:szCs w:val="28"/>
        </w:rPr>
      </w:pPr>
      <w:r w:rsidRPr="00EE0DE2">
        <w:rPr>
          <w:b/>
          <w:sz w:val="28"/>
          <w:szCs w:val="28"/>
        </w:rPr>
        <w:t>(1799-1837)</w:t>
      </w:r>
    </w:p>
    <w:p w:rsidR="00AD1D02" w:rsidRPr="00EE0DE2" w:rsidRDefault="00AD1D02" w:rsidP="00AD1D02">
      <w:pPr>
        <w:ind w:firstLine="540"/>
        <w:jc w:val="both"/>
        <w:rPr>
          <w:sz w:val="28"/>
          <w:szCs w:val="28"/>
        </w:rPr>
      </w:pPr>
      <w:r w:rsidRPr="00EE0DE2">
        <w:rPr>
          <w:sz w:val="28"/>
          <w:szCs w:val="28"/>
        </w:rPr>
        <w:t>Александр Сергеевич Пушкин посетил Казань один раз в жизни, что послужило началом установления прочных связей.</w:t>
      </w:r>
    </w:p>
    <w:p w:rsidR="00AD1D02" w:rsidRPr="00EE0DE2" w:rsidRDefault="00AD1D02" w:rsidP="00AD1D02">
      <w:pPr>
        <w:ind w:firstLine="540"/>
        <w:jc w:val="both"/>
        <w:rPr>
          <w:sz w:val="28"/>
          <w:szCs w:val="28"/>
        </w:rPr>
      </w:pPr>
      <w:r w:rsidRPr="00EE0DE2">
        <w:rPr>
          <w:sz w:val="28"/>
          <w:szCs w:val="28"/>
        </w:rPr>
        <w:t xml:space="preserve">В 30-е годы Пушкин увлёкся разработкой темы о восстании крестьян под руководством Е.И.Пугачёва. И решил лично объехать те места Поволжья и </w:t>
      </w:r>
      <w:proofErr w:type="spellStart"/>
      <w:r w:rsidRPr="00EE0DE2">
        <w:rPr>
          <w:sz w:val="28"/>
          <w:szCs w:val="28"/>
        </w:rPr>
        <w:t>Приуралья</w:t>
      </w:r>
      <w:proofErr w:type="spellEnd"/>
      <w:r w:rsidRPr="00EE0DE2">
        <w:rPr>
          <w:sz w:val="28"/>
          <w:szCs w:val="28"/>
        </w:rPr>
        <w:t xml:space="preserve">, встретить очевидцев крестьянской войны. </w:t>
      </w:r>
    </w:p>
    <w:p w:rsidR="00AD1D02" w:rsidRPr="00EE0DE2" w:rsidRDefault="00AD1D02" w:rsidP="00AD1D02">
      <w:pPr>
        <w:ind w:firstLine="540"/>
        <w:jc w:val="both"/>
        <w:rPr>
          <w:sz w:val="28"/>
          <w:szCs w:val="28"/>
        </w:rPr>
      </w:pPr>
      <w:r w:rsidRPr="00EE0DE2">
        <w:rPr>
          <w:sz w:val="28"/>
          <w:szCs w:val="28"/>
        </w:rPr>
        <w:t>В ночь с 5-го на 6 сентября 1833 года Пушкин въехал в Казань и остановился в дворянской гостинице Петропавловского переулка, где  неожиданно встретил своего давнишнего друга по Петербургу – поэта Евгения Абрамовича Баратынского, проезжавшего через Казань.</w:t>
      </w:r>
    </w:p>
    <w:p w:rsidR="00AD1D02" w:rsidRPr="00EE0DE2" w:rsidRDefault="00AD1D02" w:rsidP="00AD1D02">
      <w:pPr>
        <w:ind w:firstLine="540"/>
        <w:jc w:val="both"/>
        <w:rPr>
          <w:sz w:val="28"/>
          <w:szCs w:val="28"/>
        </w:rPr>
      </w:pPr>
      <w:r w:rsidRPr="00EE0DE2">
        <w:rPr>
          <w:sz w:val="28"/>
          <w:szCs w:val="28"/>
        </w:rPr>
        <w:t xml:space="preserve">С раннего утра он начал своё знакомство с городом, столь необходимое ему для пополнения сведений о Пугачёве. И в первую очередь Пушкин обошёл Суконную слободу, где встретил старого рабочего - суконщика Василия Петровича Бабина. Беседа состоялась в «надёжном» доме Суконной слободы. Бабин сообщил Пушкину много ценных сведений о захвате Казани Пугачёвым в июле 1774 года. Собрав конкретный материал, он всю вторую половину дня посвятил его обработке, и сразу же сделал наброски будущей седьмой главы. </w:t>
      </w:r>
    </w:p>
    <w:p w:rsidR="00AD1D02" w:rsidRPr="00EE0DE2" w:rsidRDefault="00AD1D02" w:rsidP="00AD1D02">
      <w:pPr>
        <w:ind w:firstLine="540"/>
        <w:jc w:val="both"/>
        <w:rPr>
          <w:sz w:val="28"/>
          <w:szCs w:val="28"/>
        </w:rPr>
      </w:pPr>
      <w:r w:rsidRPr="00EE0DE2">
        <w:rPr>
          <w:sz w:val="28"/>
          <w:szCs w:val="28"/>
        </w:rPr>
        <w:t xml:space="preserve">Баратынский перед отъездом в </w:t>
      </w:r>
      <w:proofErr w:type="spellStart"/>
      <w:r w:rsidRPr="00EE0DE2">
        <w:rPr>
          <w:sz w:val="28"/>
          <w:szCs w:val="28"/>
        </w:rPr>
        <w:t>Каймары</w:t>
      </w:r>
      <w:proofErr w:type="spellEnd"/>
      <w:r w:rsidRPr="00EE0DE2">
        <w:rPr>
          <w:sz w:val="28"/>
          <w:szCs w:val="28"/>
        </w:rPr>
        <w:t xml:space="preserve"> познакомил Пушкина с известным казанским учёным, профессором К.Ф. Фуксом. Узнав от последнего ряд фактов из истории Казани эпохи пугачевских боев, Пушкин решил осмотреть все места города, связанные с этими фактами. Поэт осмотрел место лагеря и кручу Троицкой мельнице, где некогда находилась ставка Пугачева. Несомненный интерес вызывал у Пушкина  и Сибирский тракт, по которому поэт выехал из Казани и возвращался назад в город.  </w:t>
      </w:r>
      <w:proofErr w:type="gramStart"/>
      <w:r w:rsidRPr="00EE0DE2">
        <w:rPr>
          <w:sz w:val="28"/>
          <w:szCs w:val="28"/>
        </w:rPr>
        <w:t xml:space="preserve">Осмотрел поэт и окрестности села Царицына, где 13-15 июля 1774 года происходили упорным бои Пугачева с войском  </w:t>
      </w:r>
      <w:proofErr w:type="spellStart"/>
      <w:r w:rsidRPr="00EE0DE2">
        <w:rPr>
          <w:sz w:val="28"/>
          <w:szCs w:val="28"/>
        </w:rPr>
        <w:t>Михельсона</w:t>
      </w:r>
      <w:proofErr w:type="spellEnd"/>
      <w:r w:rsidRPr="00EE0DE2">
        <w:rPr>
          <w:sz w:val="28"/>
          <w:szCs w:val="28"/>
        </w:rPr>
        <w:t>.</w:t>
      </w:r>
      <w:proofErr w:type="gramEnd"/>
    </w:p>
    <w:p w:rsidR="00AD1D02" w:rsidRPr="00EE0DE2" w:rsidRDefault="00AD1D02" w:rsidP="00AD1D02">
      <w:pPr>
        <w:ind w:firstLine="540"/>
        <w:jc w:val="both"/>
        <w:rPr>
          <w:sz w:val="28"/>
          <w:szCs w:val="28"/>
        </w:rPr>
      </w:pPr>
      <w:r w:rsidRPr="00EE0DE2">
        <w:rPr>
          <w:sz w:val="28"/>
          <w:szCs w:val="28"/>
        </w:rPr>
        <w:t xml:space="preserve">После полуторачасового осмотра кремля Пушкин часа два оставался в гостинице, </w:t>
      </w:r>
      <w:proofErr w:type="gramStart"/>
      <w:r w:rsidRPr="00EE0DE2">
        <w:rPr>
          <w:sz w:val="28"/>
          <w:szCs w:val="28"/>
        </w:rPr>
        <w:t>очевидно</w:t>
      </w:r>
      <w:proofErr w:type="gramEnd"/>
      <w:r w:rsidRPr="00EE0DE2">
        <w:rPr>
          <w:sz w:val="28"/>
          <w:szCs w:val="28"/>
        </w:rPr>
        <w:t xml:space="preserve"> записывал свои впечатления. Примерно с двух часов дня до шести часов вечера поэт провел в доме своего старого знакомого, казанского поэта и драматурга Эраста Петровича Перцова. В беседе друзей в доме Перцова, находившийся на углу  </w:t>
      </w:r>
      <w:proofErr w:type="spellStart"/>
      <w:r w:rsidRPr="00EE0DE2">
        <w:rPr>
          <w:sz w:val="28"/>
          <w:szCs w:val="28"/>
        </w:rPr>
        <w:t>Рыбнорядской</w:t>
      </w:r>
      <w:proofErr w:type="spellEnd"/>
      <w:r w:rsidRPr="00EE0DE2">
        <w:rPr>
          <w:sz w:val="28"/>
          <w:szCs w:val="28"/>
        </w:rPr>
        <w:t xml:space="preserve"> и </w:t>
      </w:r>
      <w:proofErr w:type="spellStart"/>
      <w:r w:rsidRPr="00EE0DE2">
        <w:rPr>
          <w:sz w:val="28"/>
          <w:szCs w:val="28"/>
        </w:rPr>
        <w:t>Малопроломной</w:t>
      </w:r>
      <w:proofErr w:type="spellEnd"/>
      <w:r w:rsidRPr="00EE0DE2">
        <w:rPr>
          <w:sz w:val="28"/>
          <w:szCs w:val="28"/>
        </w:rPr>
        <w:t xml:space="preserve"> </w:t>
      </w:r>
      <w:proofErr w:type="gramStart"/>
      <w:r w:rsidRPr="00EE0DE2">
        <w:rPr>
          <w:sz w:val="28"/>
          <w:szCs w:val="28"/>
        </w:rPr>
        <w:t xml:space="preserve">( </w:t>
      </w:r>
      <w:proofErr w:type="gramEnd"/>
      <w:r w:rsidRPr="00EE0DE2">
        <w:rPr>
          <w:sz w:val="28"/>
          <w:szCs w:val="28"/>
        </w:rPr>
        <w:t>ныне улица Профсоюзная, дом 23) 6 сентября 1833 года, участвовали два брата Перцова, жена Эраста Петровича и доктор К.Ф.Фукс.  Карл Федорович свозил гостя к казанскому купцу первой гильдии Л.В. Крупенникову, зная, что последний в юности был в плену у Пугачева.</w:t>
      </w:r>
    </w:p>
    <w:p w:rsidR="00AD1D02" w:rsidRPr="00EE0DE2" w:rsidRDefault="00AD1D02" w:rsidP="00AD1D02">
      <w:pPr>
        <w:ind w:firstLine="540"/>
        <w:jc w:val="both"/>
        <w:rPr>
          <w:sz w:val="28"/>
          <w:szCs w:val="28"/>
        </w:rPr>
      </w:pPr>
      <w:proofErr w:type="gramStart"/>
      <w:r w:rsidRPr="00EE0DE2">
        <w:rPr>
          <w:sz w:val="28"/>
          <w:szCs w:val="28"/>
        </w:rPr>
        <w:t>На следующее утро под свежим впечатление встречи с Пушкиным  А. Фукс написал стихотворение «На проезд А.С.Пушкина через Казань».</w:t>
      </w:r>
      <w:proofErr w:type="gramEnd"/>
      <w:r w:rsidRPr="00EE0DE2">
        <w:rPr>
          <w:sz w:val="28"/>
          <w:szCs w:val="28"/>
        </w:rPr>
        <w:t xml:space="preserve"> Но оно уже не застало поэта в гостинице, так как он еще на рассвете выехал из Казани через </w:t>
      </w:r>
      <w:proofErr w:type="spellStart"/>
      <w:r w:rsidRPr="00EE0DE2">
        <w:rPr>
          <w:sz w:val="28"/>
          <w:szCs w:val="28"/>
        </w:rPr>
        <w:t>лаишевскую</w:t>
      </w:r>
      <w:proofErr w:type="spellEnd"/>
      <w:r w:rsidRPr="00EE0DE2">
        <w:rPr>
          <w:sz w:val="28"/>
          <w:szCs w:val="28"/>
        </w:rPr>
        <w:t xml:space="preserve"> дорогу в Симбирск. На своем пути с севера на юг Пушкин пересек почти всю территорию теперешней Татарии на протяжении около 500 верст. </w:t>
      </w:r>
    </w:p>
    <w:p w:rsidR="00AD1D02" w:rsidRPr="00EE0DE2" w:rsidRDefault="00AD1D02" w:rsidP="00AD1D02">
      <w:pPr>
        <w:ind w:firstLine="540"/>
        <w:jc w:val="both"/>
        <w:rPr>
          <w:sz w:val="28"/>
          <w:szCs w:val="28"/>
        </w:rPr>
      </w:pPr>
      <w:r w:rsidRPr="00EE0DE2">
        <w:rPr>
          <w:sz w:val="28"/>
          <w:szCs w:val="28"/>
        </w:rPr>
        <w:t xml:space="preserve">Пушкин до конца жизни не прерывал связи с казанскими друзьями. Регулярно переписывался  с Александрой Фукс </w:t>
      </w:r>
      <w:proofErr w:type="gramStart"/>
      <w:r w:rsidRPr="00EE0DE2">
        <w:rPr>
          <w:sz w:val="28"/>
          <w:szCs w:val="28"/>
        </w:rPr>
        <w:t xml:space="preserve">( </w:t>
      </w:r>
      <w:proofErr w:type="gramEnd"/>
      <w:r w:rsidRPr="00EE0DE2">
        <w:rPr>
          <w:sz w:val="28"/>
          <w:szCs w:val="28"/>
        </w:rPr>
        <w:t xml:space="preserve">женой К.Ф. Фукса). </w:t>
      </w:r>
    </w:p>
    <w:p w:rsidR="00AD1D02" w:rsidRPr="00EE0DE2" w:rsidRDefault="00AD1D02" w:rsidP="00AD1D02">
      <w:pPr>
        <w:pBdr>
          <w:top w:val="dashed" w:sz="2" w:space="0" w:color="auto"/>
          <w:left w:val="dashed" w:sz="2" w:space="0" w:color="auto"/>
          <w:bottom w:val="dashed" w:sz="2" w:space="8" w:color="auto"/>
          <w:right w:val="dashed" w:sz="2" w:space="0" w:color="auto"/>
        </w:pBdr>
        <w:ind w:firstLine="450"/>
        <w:jc w:val="both"/>
        <w:rPr>
          <w:sz w:val="28"/>
          <w:szCs w:val="28"/>
        </w:rPr>
      </w:pPr>
      <w:r w:rsidRPr="00EE0DE2">
        <w:rPr>
          <w:sz w:val="28"/>
          <w:szCs w:val="28"/>
        </w:rPr>
        <w:lastRenderedPageBreak/>
        <w:t xml:space="preserve">Душевное состояние поэта в 1834 году было особенно подавленным; после выхода в свет его «Истории Пугачева», переименованной по приказу Николая Ι в «Историю Пугачевского бунта», против автора ополчилась вся правительственная клика и ее ставленники, озлобленные за слишком демократическое, либеральное освещение народного движения, возглавленного Пугачевым. Естественно, что безыскусственный сердечный привет из далекой Казани был приятен Пушкину. Оживленную переписку с нашим краем А.С. Пушкин вел также об издании автобиографической повести </w:t>
      </w:r>
      <w:proofErr w:type="spellStart"/>
      <w:r w:rsidRPr="00EE0DE2">
        <w:rPr>
          <w:sz w:val="28"/>
          <w:szCs w:val="28"/>
        </w:rPr>
        <w:t>елабужской</w:t>
      </w:r>
      <w:proofErr w:type="spellEnd"/>
      <w:r w:rsidRPr="00EE0DE2">
        <w:rPr>
          <w:sz w:val="28"/>
          <w:szCs w:val="28"/>
        </w:rPr>
        <w:t xml:space="preserve"> писательницы Надежды Дуровой</w:t>
      </w:r>
    </w:p>
    <w:p w:rsidR="00AD1D02" w:rsidRPr="00EE0DE2" w:rsidRDefault="00AD1D02" w:rsidP="00AD1D02">
      <w:pPr>
        <w:pBdr>
          <w:top w:val="dashed" w:sz="2" w:space="0" w:color="auto"/>
          <w:left w:val="dashed" w:sz="2" w:space="0" w:color="auto"/>
          <w:bottom w:val="dashed" w:sz="2" w:space="8" w:color="auto"/>
          <w:right w:val="dashed" w:sz="2" w:space="0" w:color="auto"/>
        </w:pBdr>
        <w:jc w:val="both"/>
        <w:rPr>
          <w:rFonts w:ascii="Verdana" w:hAnsi="Verdana"/>
          <w:color w:val="000000"/>
          <w:sz w:val="28"/>
          <w:szCs w:val="28"/>
        </w:rPr>
      </w:pPr>
      <w:r w:rsidRPr="00EE0DE2">
        <w:rPr>
          <w:sz w:val="28"/>
          <w:szCs w:val="28"/>
        </w:rPr>
        <w:t xml:space="preserve">«Записки </w:t>
      </w:r>
      <w:proofErr w:type="spellStart"/>
      <w:r w:rsidRPr="00EE0DE2">
        <w:rPr>
          <w:sz w:val="28"/>
          <w:szCs w:val="28"/>
        </w:rPr>
        <w:t>кавалерист-девицы</w:t>
      </w:r>
      <w:proofErr w:type="spellEnd"/>
      <w:r w:rsidRPr="00EE0DE2">
        <w:rPr>
          <w:sz w:val="28"/>
          <w:szCs w:val="28"/>
        </w:rPr>
        <w:t>» в своём журнале  «Современник»</w:t>
      </w:r>
      <w:proofErr w:type="gramStart"/>
      <w:r w:rsidRPr="00EE0DE2">
        <w:rPr>
          <w:sz w:val="28"/>
          <w:szCs w:val="28"/>
        </w:rPr>
        <w:t xml:space="preserve"> </w:t>
      </w:r>
      <w:r w:rsidRPr="00EE0DE2">
        <w:rPr>
          <w:color w:val="000000"/>
          <w:sz w:val="28"/>
          <w:szCs w:val="28"/>
        </w:rPr>
        <w:t>.</w:t>
      </w:r>
      <w:proofErr w:type="gramEnd"/>
      <w:r w:rsidRPr="00EE0DE2">
        <w:rPr>
          <w:color w:val="000000"/>
          <w:sz w:val="28"/>
          <w:szCs w:val="28"/>
        </w:rPr>
        <w:t xml:space="preserve"> "За успех, кажется, можно ручаться, - писал он, - судьба автора так любопытна, так известна и так таинственна..."</w:t>
      </w:r>
      <w:r w:rsidRPr="00EE0DE2">
        <w:rPr>
          <w:rFonts w:ascii="Verdana" w:hAnsi="Verdana"/>
          <w:color w:val="000000"/>
          <w:sz w:val="28"/>
          <w:szCs w:val="28"/>
        </w:rPr>
        <w:t xml:space="preserve"> </w:t>
      </w:r>
      <w:r w:rsidRPr="00EE0DE2">
        <w:rPr>
          <w:sz w:val="28"/>
          <w:szCs w:val="28"/>
        </w:rPr>
        <w:t>Также он был знаком с братом писательницы Василием Дуровым, с которым познакомился на Кавказе</w:t>
      </w:r>
    </w:p>
    <w:p w:rsidR="00AD1D02" w:rsidRPr="00EE0DE2" w:rsidRDefault="00AD1D02" w:rsidP="00AD1D02">
      <w:pPr>
        <w:ind w:firstLine="540"/>
        <w:jc w:val="both"/>
        <w:rPr>
          <w:sz w:val="28"/>
          <w:szCs w:val="28"/>
        </w:rPr>
      </w:pPr>
      <w:r w:rsidRPr="00EE0DE2">
        <w:rPr>
          <w:sz w:val="28"/>
          <w:szCs w:val="28"/>
        </w:rPr>
        <w:t xml:space="preserve">Пушкин получал из Казани деловые и дружеские письма и книги, иногда,  несмотря на большую загруженность издательской и творческой работой, находил сам время посылать весточку в Казань ил  Елабугу. Непосредственное знакомство с Казанью и сведения о временах осады города  Пугачевым отразились не только в «Истории Пугачева», но и в «Капитанской дочке». </w:t>
      </w:r>
    </w:p>
    <w:p w:rsidR="00AD1D02" w:rsidRPr="00EE0DE2" w:rsidRDefault="00AD1D02" w:rsidP="00AD1D02">
      <w:pPr>
        <w:ind w:firstLine="540"/>
        <w:jc w:val="both"/>
        <w:rPr>
          <w:sz w:val="28"/>
          <w:szCs w:val="28"/>
        </w:rPr>
      </w:pPr>
      <w:r w:rsidRPr="00EE0DE2">
        <w:rPr>
          <w:sz w:val="28"/>
          <w:szCs w:val="28"/>
        </w:rPr>
        <w:t xml:space="preserve">Кратковременное пребывание Пушкина в Казани оставило яркий след в передовых кругах казанского общества, в частности оживило литерные вечера в доме Фукс. 12 декабря 1843 года один из таких вечеров был посвящен памяти великого поэта. Александра Фукс выступила на нем со своими воспоминаниями о пребывании Пушкина в Казани, огласила его письма  к ней. Местные поэта прочитали свои стихотворения, посвященные памяти Пушкина. </w:t>
      </w:r>
    </w:p>
    <w:p w:rsidR="00AD1D02" w:rsidRPr="00EE0DE2" w:rsidRDefault="00AD1D02" w:rsidP="00AD1D02">
      <w:pPr>
        <w:pStyle w:val="titul-8"/>
        <w:outlineLvl w:val="4"/>
        <w:rPr>
          <w:color w:val="000050"/>
          <w:sz w:val="28"/>
          <w:szCs w:val="28"/>
        </w:rPr>
      </w:pPr>
      <w:r w:rsidRPr="00EE0DE2">
        <w:rPr>
          <w:color w:val="000050"/>
          <w:sz w:val="28"/>
          <w:szCs w:val="28"/>
        </w:rPr>
        <w:t>«СЧЕТ САВЕЛЬИЧА»</w:t>
      </w:r>
    </w:p>
    <w:p w:rsidR="00AD1D02" w:rsidRPr="00EE0DE2" w:rsidRDefault="00AD1D02" w:rsidP="00AD1D02">
      <w:pPr>
        <w:pStyle w:val="abzas"/>
        <w:outlineLvl w:val="4"/>
        <w:rPr>
          <w:color w:val="000050"/>
          <w:sz w:val="28"/>
          <w:szCs w:val="28"/>
        </w:rPr>
      </w:pPr>
      <w:r w:rsidRPr="00EE0DE2">
        <w:rPr>
          <w:color w:val="000050"/>
          <w:sz w:val="28"/>
          <w:szCs w:val="28"/>
        </w:rPr>
        <w:t xml:space="preserve">Предметные уроки крестьянского восстания 1773—1774 гг., его противоречия и их социально-политический смысл волновали Пушкина в «Капитанской дочке» не в меньшей степени, чем в «Истории Пугачева». </w:t>
      </w:r>
    </w:p>
    <w:p w:rsidR="00AD1D02" w:rsidRPr="00EE0DE2" w:rsidRDefault="00AD1D02" w:rsidP="00AD1D02">
      <w:pPr>
        <w:pStyle w:val="abzas"/>
        <w:outlineLvl w:val="4"/>
        <w:rPr>
          <w:color w:val="000050"/>
          <w:sz w:val="28"/>
          <w:szCs w:val="28"/>
        </w:rPr>
      </w:pPr>
      <w:r w:rsidRPr="00EE0DE2">
        <w:rPr>
          <w:color w:val="000050"/>
          <w:sz w:val="28"/>
          <w:szCs w:val="28"/>
        </w:rPr>
        <w:t xml:space="preserve">Естественно поэтому, что роман, вытесненный на некоторое время из творческого календаря Пушкина научно-исследовательской работой, вновь оказывается в центре его внимания тотчас же после опубликования «Истории Пугачева». Материалы, собранные и критически освещенные Пушкиным в его исторической монографии, политически и литературно были так значимы и богаты, так свежи, так многообразны, что поэту, казалось бы, не было нужды в процессе работы над романом выходить из круга первоисточников его книги, утруждать себя новыми историческими разысканиями. Из многих тысяч документов, просмотренных Пушкиным в архивах Петербурга, Москвы, Казани, Оренбурга и Нижнего Новгорода, он отбирает для копировки лишь наиболее значительные, наиболее колоритные, наиболее </w:t>
      </w:r>
      <w:r w:rsidRPr="00EE0DE2">
        <w:rPr>
          <w:color w:val="000050"/>
          <w:sz w:val="28"/>
          <w:szCs w:val="28"/>
        </w:rPr>
        <w:lastRenderedPageBreak/>
        <w:t xml:space="preserve">характерные, причем этот отбор с самого начала производится не только под специальным углом зрения историка и </w:t>
      </w:r>
      <w:proofErr w:type="spellStart"/>
      <w:r w:rsidRPr="00EE0DE2">
        <w:rPr>
          <w:color w:val="000050"/>
          <w:sz w:val="28"/>
          <w:szCs w:val="28"/>
        </w:rPr>
        <w:t>источниковеда</w:t>
      </w:r>
      <w:proofErr w:type="spellEnd"/>
      <w:r w:rsidRPr="00EE0DE2">
        <w:rPr>
          <w:color w:val="000050"/>
          <w:sz w:val="28"/>
          <w:szCs w:val="28"/>
        </w:rPr>
        <w:t xml:space="preserve">, но с учетом запросов исторического романиста. Так, явно для будущего романа, а не для «Истории Пугачева», Пушкин копирует в 1833 г. такой замечательный бытовой документ, как «Реестр» убытков, понесенных неким надворным советником </w:t>
      </w:r>
      <w:proofErr w:type="spellStart"/>
      <w:r w:rsidRPr="00EE0DE2">
        <w:rPr>
          <w:color w:val="000050"/>
          <w:sz w:val="28"/>
          <w:szCs w:val="28"/>
        </w:rPr>
        <w:t>Буткевичем</w:t>
      </w:r>
      <w:proofErr w:type="spellEnd"/>
      <w:r w:rsidRPr="00EE0DE2">
        <w:rPr>
          <w:color w:val="000050"/>
          <w:sz w:val="28"/>
          <w:szCs w:val="28"/>
        </w:rPr>
        <w:t xml:space="preserve"> во время захвата </w:t>
      </w:r>
      <w:proofErr w:type="spellStart"/>
      <w:r w:rsidRPr="00EE0DE2">
        <w:rPr>
          <w:color w:val="000050"/>
          <w:sz w:val="28"/>
          <w:szCs w:val="28"/>
        </w:rPr>
        <w:t>пугачевцами</w:t>
      </w:r>
      <w:proofErr w:type="spellEnd"/>
      <w:r w:rsidRPr="00EE0DE2">
        <w:rPr>
          <w:color w:val="000050"/>
          <w:sz w:val="28"/>
          <w:szCs w:val="28"/>
        </w:rPr>
        <w:t xml:space="preserve"> пригорода Заинска. Приводим этот неизвестный документ полностью. </w:t>
      </w:r>
    </w:p>
    <w:p w:rsidR="00AD1D02" w:rsidRPr="00EE0DE2" w:rsidRDefault="00AD1D02" w:rsidP="00AD1D02">
      <w:pPr>
        <w:pStyle w:val="titul-8"/>
        <w:outlineLvl w:val="4"/>
        <w:rPr>
          <w:color w:val="000050"/>
          <w:sz w:val="18"/>
          <w:szCs w:val="18"/>
        </w:rPr>
      </w:pPr>
      <w:r w:rsidRPr="00EE0DE2">
        <w:rPr>
          <w:rStyle w:val="a3"/>
          <w:b/>
          <w:bCs/>
          <w:color w:val="000050"/>
          <w:sz w:val="18"/>
          <w:szCs w:val="18"/>
        </w:rPr>
        <w:t>РЕЕСТР</w:t>
      </w:r>
      <w:r w:rsidRPr="00EE0DE2">
        <w:rPr>
          <w:b/>
          <w:bCs/>
          <w:color w:val="000050"/>
          <w:sz w:val="18"/>
          <w:szCs w:val="18"/>
        </w:rPr>
        <w:t>,</w:t>
      </w:r>
      <w:r w:rsidRPr="00EE0DE2">
        <w:rPr>
          <w:color w:val="000050"/>
          <w:sz w:val="18"/>
          <w:szCs w:val="18"/>
        </w:rPr>
        <w:br/>
        <w:t>ЧТО УКРАДЕНО У НАДВОРНОГО СОВЕТНИКА БУТКЕВИЧА</w:t>
      </w:r>
      <w:r w:rsidRPr="00EE0DE2">
        <w:rPr>
          <w:color w:val="000050"/>
          <w:sz w:val="18"/>
          <w:szCs w:val="18"/>
        </w:rPr>
        <w:br/>
        <w:t>ПРИ ХУТОРЕ В ПРИГОРОДЕ ЗАИНСКЕ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Кобыл больших 65 — ценою на 780 рублей.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Трех и двух лет 21 — ценою на 5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Коров больших </w:t>
      </w:r>
      <w:proofErr w:type="spellStart"/>
      <w:r w:rsidRPr="00EE0DE2">
        <w:rPr>
          <w:color w:val="000050"/>
          <w:sz w:val="22"/>
          <w:szCs w:val="22"/>
        </w:rPr>
        <w:t>нетельньх</w:t>
      </w:r>
      <w:proofErr w:type="spellEnd"/>
      <w:r w:rsidRPr="00EE0DE2">
        <w:rPr>
          <w:color w:val="000050"/>
          <w:sz w:val="22"/>
          <w:szCs w:val="22"/>
        </w:rPr>
        <w:t xml:space="preserve"> 58 — на 230 </w:t>
      </w:r>
      <w:proofErr w:type="spellStart"/>
      <w:proofErr w:type="gramStart"/>
      <w:r w:rsidRPr="00EE0DE2">
        <w:rPr>
          <w:color w:val="000050"/>
          <w:sz w:val="22"/>
          <w:szCs w:val="22"/>
        </w:rPr>
        <w:t>ру</w:t>
      </w:r>
      <w:proofErr w:type="spellEnd"/>
      <w:r w:rsidRPr="00EE0DE2">
        <w:rPr>
          <w:color w:val="000050"/>
          <w:sz w:val="22"/>
          <w:szCs w:val="22"/>
        </w:rPr>
        <w:t>&lt;блей</w:t>
      </w:r>
      <w:proofErr w:type="gramEnd"/>
      <w:r w:rsidRPr="00EE0DE2">
        <w:rPr>
          <w:color w:val="000050"/>
          <w:sz w:val="22"/>
          <w:szCs w:val="22"/>
        </w:rPr>
        <w:t xml:space="preserve">&gt;.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Три седла черкасских с кожаными подушками, с </w:t>
      </w:r>
      <w:proofErr w:type="spellStart"/>
      <w:r w:rsidRPr="00EE0DE2">
        <w:rPr>
          <w:color w:val="000050"/>
          <w:sz w:val="22"/>
          <w:szCs w:val="22"/>
        </w:rPr>
        <w:t>хометами</w:t>
      </w:r>
      <w:proofErr w:type="spellEnd"/>
      <w:r w:rsidRPr="00EE0DE2">
        <w:rPr>
          <w:color w:val="000050"/>
          <w:sz w:val="22"/>
          <w:szCs w:val="22"/>
        </w:rPr>
        <w:t xml:space="preserve">, войлоками и подметками и 3 узды ямских и сыромятных ремней с медными пряжками — на 8 рублей.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Котлов медных 3, в 43 &lt;п.&gt;, а 1 ведро весом 1 п. — на 10 р. 70 </w:t>
      </w:r>
      <w:proofErr w:type="gramStart"/>
      <w:r w:rsidRPr="00EE0DE2">
        <w:rPr>
          <w:color w:val="000050"/>
          <w:sz w:val="22"/>
          <w:szCs w:val="22"/>
        </w:rPr>
        <w:t>к</w:t>
      </w:r>
      <w:proofErr w:type="gramEnd"/>
      <w:r w:rsidRPr="00EE0DE2">
        <w:rPr>
          <w:color w:val="000050"/>
          <w:sz w:val="22"/>
          <w:szCs w:val="22"/>
        </w:rPr>
        <w:t xml:space="preserve">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Гусей 20, 4 уток, 45 кур русских — на 8 р. на 80 </w:t>
      </w:r>
      <w:proofErr w:type="gramStart"/>
      <w:r w:rsidRPr="00EE0DE2">
        <w:rPr>
          <w:color w:val="000050"/>
          <w:sz w:val="22"/>
          <w:szCs w:val="22"/>
        </w:rPr>
        <w:t>к</w:t>
      </w:r>
      <w:proofErr w:type="gramEnd"/>
      <w:r w:rsidRPr="00EE0DE2">
        <w:rPr>
          <w:color w:val="000050"/>
          <w:sz w:val="22"/>
          <w:szCs w:val="22"/>
        </w:rPr>
        <w:t xml:space="preserve">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Людской одежды пять шуб бараньих — на 7 р. на 50.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proofErr w:type="spellStart"/>
      <w:r w:rsidRPr="00EE0DE2">
        <w:rPr>
          <w:color w:val="000050"/>
          <w:sz w:val="22"/>
          <w:szCs w:val="22"/>
        </w:rPr>
        <w:t>Епанеч</w:t>
      </w:r>
      <w:proofErr w:type="spellEnd"/>
      <w:r w:rsidRPr="00EE0DE2">
        <w:rPr>
          <w:color w:val="000050"/>
          <w:sz w:val="22"/>
          <w:szCs w:val="22"/>
        </w:rPr>
        <w:t xml:space="preserve"> </w:t>
      </w:r>
      <w:proofErr w:type="spellStart"/>
      <w:r w:rsidRPr="00EE0DE2">
        <w:rPr>
          <w:color w:val="000050"/>
          <w:sz w:val="22"/>
          <w:szCs w:val="22"/>
        </w:rPr>
        <w:t>валеных</w:t>
      </w:r>
      <w:proofErr w:type="spellEnd"/>
      <w:r w:rsidRPr="00EE0DE2">
        <w:rPr>
          <w:color w:val="000050"/>
          <w:sz w:val="22"/>
          <w:szCs w:val="22"/>
        </w:rPr>
        <w:t xml:space="preserve"> — на 3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3 пары суконных онуч — на 1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5 п. шерстяных чулок — на 60 коп.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Три шапки — в 60 коп.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Холстов на 3 р. посконных.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Сена поставленного 38 стогов — на 76 </w:t>
      </w:r>
      <w:proofErr w:type="spellStart"/>
      <w:r w:rsidRPr="00EE0DE2">
        <w:rPr>
          <w:color w:val="000050"/>
          <w:sz w:val="22"/>
          <w:szCs w:val="22"/>
        </w:rPr>
        <w:t>рубл</w:t>
      </w:r>
      <w:proofErr w:type="spellEnd"/>
      <w:r w:rsidRPr="00EE0DE2">
        <w:rPr>
          <w:color w:val="000050"/>
          <w:sz w:val="22"/>
          <w:szCs w:val="22"/>
        </w:rPr>
        <w:t xml:space="preserve">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Овса 30 </w:t>
      </w:r>
      <w:proofErr w:type="spellStart"/>
      <w:proofErr w:type="gramStart"/>
      <w:r w:rsidRPr="00EE0DE2">
        <w:rPr>
          <w:color w:val="000050"/>
          <w:sz w:val="22"/>
          <w:szCs w:val="22"/>
        </w:rPr>
        <w:t>четв</w:t>
      </w:r>
      <w:proofErr w:type="spellEnd"/>
      <w:r w:rsidRPr="00EE0DE2">
        <w:rPr>
          <w:color w:val="000050"/>
          <w:sz w:val="22"/>
          <w:szCs w:val="22"/>
        </w:rPr>
        <w:t>.&lt;</w:t>
      </w:r>
      <w:proofErr w:type="spellStart"/>
      <w:r w:rsidRPr="00EE0DE2">
        <w:rPr>
          <w:color w:val="000050"/>
          <w:sz w:val="22"/>
          <w:szCs w:val="22"/>
        </w:rPr>
        <w:t>ертей</w:t>
      </w:r>
      <w:proofErr w:type="spellEnd"/>
      <w:proofErr w:type="gramEnd"/>
      <w:r w:rsidRPr="00EE0DE2">
        <w:rPr>
          <w:color w:val="000050"/>
          <w:sz w:val="22"/>
          <w:szCs w:val="22"/>
        </w:rPr>
        <w:t xml:space="preserve">&gt; — на 25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Два человека дворовых.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proofErr w:type="spellStart"/>
      <w:r w:rsidRPr="00EE0DE2">
        <w:rPr>
          <w:color w:val="000050"/>
          <w:sz w:val="22"/>
          <w:szCs w:val="22"/>
        </w:rPr>
        <w:t>Спасителев</w:t>
      </w:r>
      <w:proofErr w:type="spellEnd"/>
      <w:r w:rsidRPr="00EE0DE2">
        <w:rPr>
          <w:color w:val="000050"/>
          <w:sz w:val="22"/>
          <w:szCs w:val="22"/>
        </w:rPr>
        <w:t xml:space="preserve"> образ в ризе и серебряном окладе.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Казанская богоматерь в окладе с жемчугом — на 330 рублей.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proofErr w:type="gramStart"/>
      <w:r w:rsidRPr="00EE0DE2">
        <w:rPr>
          <w:color w:val="000050"/>
          <w:sz w:val="22"/>
          <w:szCs w:val="22"/>
        </w:rPr>
        <w:t xml:space="preserve">Экипажу: сундук, кованный железом, с внутренним замком — на 5 рублей; в нем: три п. кафтанов немецких 1) люстриновая, вторая кофейная — на 25 руб. </w:t>
      </w:r>
      <w:proofErr w:type="gramEnd"/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Епанча суконная, алая, обложенная золотым прорезным позументом, — 65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Два тулупа, один </w:t>
      </w:r>
      <w:proofErr w:type="spellStart"/>
      <w:r w:rsidRPr="00EE0DE2">
        <w:rPr>
          <w:i/>
          <w:iCs/>
          <w:color w:val="000050"/>
          <w:sz w:val="22"/>
          <w:szCs w:val="22"/>
        </w:rPr>
        <w:t>мерлущетой</w:t>
      </w:r>
      <w:proofErr w:type="spellEnd"/>
      <w:r w:rsidRPr="00EE0DE2">
        <w:rPr>
          <w:color w:val="000050"/>
          <w:sz w:val="22"/>
          <w:szCs w:val="22"/>
        </w:rPr>
        <w:t xml:space="preserve">, второй беличьего меху, — 60 руб.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Два халата, один хивинский, другой полосатый, — на 20 </w:t>
      </w:r>
      <w:proofErr w:type="spellStart"/>
      <w:r w:rsidRPr="00EE0DE2">
        <w:rPr>
          <w:color w:val="000050"/>
          <w:sz w:val="22"/>
          <w:szCs w:val="22"/>
        </w:rPr>
        <w:t>рубл</w:t>
      </w:r>
      <w:proofErr w:type="spellEnd"/>
      <w:r w:rsidRPr="00EE0DE2">
        <w:rPr>
          <w:color w:val="000050"/>
          <w:sz w:val="22"/>
          <w:szCs w:val="22"/>
        </w:rPr>
        <w:t xml:space="preserve">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i/>
          <w:iCs/>
          <w:color w:val="000050"/>
          <w:sz w:val="22"/>
          <w:szCs w:val="22"/>
        </w:rPr>
        <w:t>Женского платья</w:t>
      </w:r>
      <w:r w:rsidRPr="00EE0DE2">
        <w:rPr>
          <w:color w:val="000050"/>
          <w:sz w:val="22"/>
          <w:szCs w:val="22"/>
        </w:rPr>
        <w:t xml:space="preserve">. Два </w:t>
      </w:r>
      <w:proofErr w:type="spellStart"/>
      <w:r w:rsidRPr="00EE0DE2">
        <w:rPr>
          <w:color w:val="000050"/>
          <w:sz w:val="22"/>
          <w:szCs w:val="22"/>
        </w:rPr>
        <w:t>лаброна</w:t>
      </w:r>
      <w:proofErr w:type="spellEnd"/>
      <w:r w:rsidRPr="00EE0DE2">
        <w:rPr>
          <w:color w:val="000050"/>
          <w:sz w:val="22"/>
          <w:szCs w:val="22"/>
        </w:rPr>
        <w:t xml:space="preserve">, один люстриновый, другой </w:t>
      </w:r>
      <w:proofErr w:type="spellStart"/>
      <w:r w:rsidRPr="00EE0DE2">
        <w:rPr>
          <w:color w:val="000050"/>
          <w:sz w:val="22"/>
          <w:szCs w:val="22"/>
        </w:rPr>
        <w:t>гризетовый</w:t>
      </w:r>
      <w:proofErr w:type="spellEnd"/>
      <w:r w:rsidRPr="00EE0DE2">
        <w:rPr>
          <w:color w:val="000050"/>
          <w:sz w:val="22"/>
          <w:szCs w:val="22"/>
        </w:rPr>
        <w:t>, — на</w:t>
      </w:r>
      <w:r w:rsidRPr="00EE0DE2">
        <w:rPr>
          <w:color w:val="000050"/>
          <w:sz w:val="22"/>
          <w:szCs w:val="22"/>
        </w:rPr>
        <w:br/>
        <w:t xml:space="preserve">100 </w:t>
      </w:r>
      <w:proofErr w:type="spellStart"/>
      <w:r w:rsidRPr="00EE0DE2">
        <w:rPr>
          <w:color w:val="000050"/>
          <w:sz w:val="22"/>
          <w:szCs w:val="22"/>
        </w:rPr>
        <w:t>р</w:t>
      </w:r>
      <w:proofErr w:type="spellEnd"/>
      <w:proofErr w:type="gramStart"/>
      <w:r w:rsidRPr="00EE0DE2">
        <w:rPr>
          <w:color w:val="000050"/>
          <w:sz w:val="22"/>
          <w:szCs w:val="22"/>
        </w:rPr>
        <w:t xml:space="preserve"> .</w:t>
      </w:r>
      <w:proofErr w:type="gramEnd"/>
      <w:r w:rsidRPr="00EE0DE2">
        <w:rPr>
          <w:color w:val="000050"/>
          <w:sz w:val="22"/>
          <w:szCs w:val="22"/>
        </w:rPr>
        <w:t xml:space="preserve">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Три кофты с юбками тафтяных — на 90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Салоп штофный на лисьем меху — в 50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Мантилья черная на сибирских белках — 26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Платков штофных три, </w:t>
      </w:r>
      <w:proofErr w:type="spellStart"/>
      <w:r w:rsidRPr="00EE0DE2">
        <w:rPr>
          <w:color w:val="000050"/>
          <w:sz w:val="22"/>
          <w:szCs w:val="22"/>
        </w:rPr>
        <w:t>тальянских</w:t>
      </w:r>
      <w:proofErr w:type="spellEnd"/>
      <w:r w:rsidRPr="00EE0DE2">
        <w:rPr>
          <w:color w:val="000050"/>
          <w:sz w:val="22"/>
          <w:szCs w:val="22"/>
        </w:rPr>
        <w:t xml:space="preserve"> пять на </w:t>
      </w:r>
      <w:proofErr w:type="spellStart"/>
      <w:r w:rsidRPr="00EE0DE2">
        <w:rPr>
          <w:color w:val="000050"/>
          <w:sz w:val="22"/>
          <w:szCs w:val="22"/>
        </w:rPr>
        <w:t>etc</w:t>
      </w:r>
      <w:proofErr w:type="spellEnd"/>
      <w:r w:rsidRPr="00EE0DE2">
        <w:rPr>
          <w:color w:val="000050"/>
          <w:sz w:val="22"/>
          <w:szCs w:val="22"/>
        </w:rPr>
        <w:t xml:space="preserve">, ситцевых — на 46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Косынок шелковых — на 10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Черевиков, шитых золотом, — 9 руб.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>Башмаков, шит&lt;</w:t>
      </w:r>
      <w:proofErr w:type="spellStart"/>
      <w:r w:rsidRPr="00EE0DE2">
        <w:rPr>
          <w:color w:val="000050"/>
          <w:sz w:val="22"/>
          <w:szCs w:val="22"/>
        </w:rPr>
        <w:t>ых</w:t>
      </w:r>
      <w:proofErr w:type="spellEnd"/>
      <w:r w:rsidRPr="00EE0DE2">
        <w:rPr>
          <w:color w:val="000050"/>
          <w:sz w:val="22"/>
          <w:szCs w:val="22"/>
        </w:rPr>
        <w:t>&gt; зол</w:t>
      </w:r>
      <w:proofErr w:type="gramStart"/>
      <w:r w:rsidRPr="00EE0DE2">
        <w:rPr>
          <w:color w:val="000050"/>
          <w:sz w:val="22"/>
          <w:szCs w:val="22"/>
        </w:rPr>
        <w:t>.</w:t>
      </w:r>
      <w:proofErr w:type="gramEnd"/>
      <w:r w:rsidRPr="00EE0DE2">
        <w:rPr>
          <w:color w:val="000050"/>
          <w:sz w:val="22"/>
          <w:szCs w:val="22"/>
        </w:rPr>
        <w:t>&lt;</w:t>
      </w:r>
      <w:proofErr w:type="spellStart"/>
      <w:proofErr w:type="gramStart"/>
      <w:r w:rsidRPr="00EE0DE2">
        <w:rPr>
          <w:color w:val="000050"/>
          <w:sz w:val="22"/>
          <w:szCs w:val="22"/>
        </w:rPr>
        <w:t>о</w:t>
      </w:r>
      <w:proofErr w:type="gramEnd"/>
      <w:r w:rsidRPr="00EE0DE2">
        <w:rPr>
          <w:color w:val="000050"/>
          <w:sz w:val="22"/>
          <w:szCs w:val="22"/>
        </w:rPr>
        <w:t>том</w:t>
      </w:r>
      <w:proofErr w:type="spellEnd"/>
      <w:r w:rsidRPr="00EE0DE2">
        <w:rPr>
          <w:color w:val="000050"/>
          <w:sz w:val="22"/>
          <w:szCs w:val="22"/>
        </w:rPr>
        <w:t xml:space="preserve">&gt;, 2 п. — на 4 руб.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12 рубах мужских полотняных с манжетами — на 60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r w:rsidRPr="00EE0DE2">
        <w:rPr>
          <w:color w:val="000050"/>
          <w:sz w:val="22"/>
          <w:szCs w:val="22"/>
        </w:rPr>
        <w:t xml:space="preserve">Скатерти и салфетки — на 45 р. </w:t>
      </w:r>
    </w:p>
    <w:p w:rsidR="00AD1D02" w:rsidRPr="00EE0DE2" w:rsidRDefault="00AD1D02" w:rsidP="00AD1D02">
      <w:pPr>
        <w:pStyle w:val="reestr-1"/>
        <w:outlineLvl w:val="4"/>
        <w:rPr>
          <w:color w:val="000050"/>
          <w:sz w:val="22"/>
          <w:szCs w:val="22"/>
        </w:rPr>
      </w:pPr>
      <w:proofErr w:type="gramStart"/>
      <w:r w:rsidRPr="00EE0DE2">
        <w:rPr>
          <w:color w:val="000050"/>
          <w:sz w:val="22"/>
          <w:szCs w:val="22"/>
        </w:rPr>
        <w:t xml:space="preserve">Одеяло из лисьих хвостов, другое из барсучьих — 26 руб. </w:t>
      </w:r>
      <w:proofErr w:type="gramEnd"/>
    </w:p>
    <w:p w:rsidR="00AD1D02" w:rsidRPr="00EE0DE2" w:rsidRDefault="00AD1D02" w:rsidP="00AD1D02">
      <w:pPr>
        <w:pStyle w:val="reestr-1"/>
        <w:outlineLvl w:val="4"/>
        <w:rPr>
          <w:color w:val="000050"/>
          <w:sz w:val="20"/>
          <w:szCs w:val="20"/>
        </w:rPr>
      </w:pPr>
      <w:r w:rsidRPr="00EE0DE2">
        <w:rPr>
          <w:color w:val="000050"/>
          <w:sz w:val="22"/>
          <w:szCs w:val="22"/>
        </w:rPr>
        <w:t xml:space="preserve">Одеяло ситцевое, другое на хлопчатой бумаге — 19 руб. </w:t>
      </w:r>
      <w:proofErr w:type="spellStart"/>
      <w:r w:rsidRPr="00EE0DE2">
        <w:rPr>
          <w:color w:val="000050"/>
          <w:sz w:val="22"/>
          <w:szCs w:val="22"/>
        </w:rPr>
        <w:t>etc</w:t>
      </w:r>
      <w:proofErr w:type="spellEnd"/>
      <w:r w:rsidRPr="00EE0DE2">
        <w:rPr>
          <w:color w:val="000050"/>
          <w:sz w:val="20"/>
          <w:szCs w:val="20"/>
        </w:rPr>
        <w:t xml:space="preserve">. </w:t>
      </w:r>
    </w:p>
    <w:p w:rsidR="00AD1D02" w:rsidRPr="00EE0DE2" w:rsidRDefault="00AD1D02" w:rsidP="00AD1D02">
      <w:pPr>
        <w:pStyle w:val="abzas"/>
        <w:outlineLvl w:val="4"/>
        <w:rPr>
          <w:color w:val="000050"/>
          <w:sz w:val="28"/>
          <w:szCs w:val="28"/>
        </w:rPr>
      </w:pPr>
      <w:r w:rsidRPr="00EE0DE2">
        <w:rPr>
          <w:sz w:val="28"/>
          <w:szCs w:val="28"/>
        </w:rPr>
        <w:lastRenderedPageBreak/>
        <w:t xml:space="preserve">О том, что реестр этот, обнажавший с большой яркостью своекорыстие, мелочность и жадность правящего класса, предназначался уже в момент его копировки для будущего романа, свидетельствуют и некоторые формальные признаки копии, снятой Пушкиным собственноручно, но без обычной для него археографической тщательности. </w:t>
      </w:r>
      <w:proofErr w:type="gramStart"/>
      <w:r w:rsidRPr="00EE0DE2">
        <w:rPr>
          <w:sz w:val="28"/>
          <w:szCs w:val="28"/>
        </w:rPr>
        <w:t>Так, переписывая документ, Пушкин не обозначил ни места его хранения, ни даты, а самый текст подлинника воспроизвел с сокращениями, о которых говорят две его же отметки «</w:t>
      </w:r>
      <w:proofErr w:type="spellStart"/>
      <w:r w:rsidRPr="00EE0DE2">
        <w:rPr>
          <w:sz w:val="28"/>
          <w:szCs w:val="28"/>
        </w:rPr>
        <w:t>etc</w:t>
      </w:r>
      <w:proofErr w:type="spellEnd"/>
      <w:r w:rsidRPr="00EE0DE2">
        <w:rPr>
          <w:sz w:val="28"/>
          <w:szCs w:val="28"/>
        </w:rPr>
        <w:t>» в самой концовке реестра и в перечне «платков штофных» и итальянских»).</w:t>
      </w:r>
      <w:proofErr w:type="gramEnd"/>
      <w:r w:rsidRPr="00EE0DE2">
        <w:rPr>
          <w:sz w:val="28"/>
          <w:szCs w:val="28"/>
        </w:rPr>
        <w:t xml:space="preserve"> В момент смерти поэта «реестр» находился в его личном архиве — автограф хранит следы той самой жандармской нумерации (цифра «11» красными чернилами в середине листа), которую прошли все бумаги, опечатанные по распоряжению Николая I в кабинете Пушкина 29 января 1837 г. </w:t>
      </w:r>
    </w:p>
    <w:p w:rsidR="00AD1D02" w:rsidRPr="00EE0DE2" w:rsidRDefault="00AD1D02" w:rsidP="00AD1D02">
      <w:pPr>
        <w:pStyle w:val="abzas"/>
        <w:outlineLvl w:val="4"/>
        <w:rPr>
          <w:color w:val="000050"/>
          <w:sz w:val="28"/>
          <w:szCs w:val="28"/>
        </w:rPr>
      </w:pPr>
      <w:r w:rsidRPr="00EE0DE2">
        <w:rPr>
          <w:color w:val="000050"/>
          <w:sz w:val="28"/>
          <w:szCs w:val="28"/>
        </w:rPr>
        <w:t xml:space="preserve">Историкам пугачевского восстания хорошо известен «пригород Заинск», откуда вышел заинтересовавший Пушкина «реестр». Заинск — это старинный укрепленный пункт, входивший в </w:t>
      </w:r>
      <w:proofErr w:type="spellStart"/>
      <w:r w:rsidRPr="00EE0DE2">
        <w:rPr>
          <w:color w:val="000050"/>
          <w:sz w:val="28"/>
          <w:szCs w:val="28"/>
        </w:rPr>
        <w:t>Закамскую</w:t>
      </w:r>
      <w:proofErr w:type="spellEnd"/>
      <w:r w:rsidRPr="00EE0DE2">
        <w:rPr>
          <w:color w:val="000050"/>
          <w:sz w:val="28"/>
          <w:szCs w:val="28"/>
        </w:rPr>
        <w:t xml:space="preserve"> линию пограничных постов Московского государства. В конце 1773 г. Пугачев без боя взял Заинск, где встречен был «с честью» не только народом, но и всем городским начальством, с комендантом во главе. </w:t>
      </w:r>
    </w:p>
    <w:p w:rsidR="00AD1D02" w:rsidRPr="00EE0DE2" w:rsidRDefault="00AD1D02" w:rsidP="00AD1D02">
      <w:pPr>
        <w:pStyle w:val="abzas"/>
        <w:outlineLvl w:val="4"/>
        <w:rPr>
          <w:color w:val="000050"/>
          <w:sz w:val="28"/>
          <w:szCs w:val="28"/>
        </w:rPr>
      </w:pPr>
      <w:r w:rsidRPr="00EE0DE2">
        <w:rPr>
          <w:color w:val="000050"/>
          <w:sz w:val="28"/>
          <w:szCs w:val="28"/>
        </w:rPr>
        <w:t xml:space="preserve">В «Истории Пугачева» Пушкин очень точно передал содержание официальных </w:t>
      </w:r>
      <w:proofErr w:type="gramStart"/>
      <w:r w:rsidRPr="00EE0DE2">
        <w:rPr>
          <w:color w:val="000050"/>
          <w:sz w:val="28"/>
          <w:szCs w:val="28"/>
        </w:rPr>
        <w:t>документов</w:t>
      </w:r>
      <w:proofErr w:type="gramEnd"/>
      <w:r w:rsidRPr="00EE0DE2">
        <w:rPr>
          <w:color w:val="000050"/>
          <w:sz w:val="28"/>
          <w:szCs w:val="28"/>
        </w:rPr>
        <w:t xml:space="preserve"> как об этом эпизоде, так и о позднейших действиях полковника Бибикова, который на пути из Бугульмы в Мензелинск вырвал буйный пригород «из злодейских рук». </w:t>
      </w:r>
    </w:p>
    <w:p w:rsidR="00AD1D02" w:rsidRPr="00EE0DE2" w:rsidRDefault="00AD1D02" w:rsidP="00AD1D02">
      <w:pPr>
        <w:pStyle w:val="abzas"/>
        <w:outlineLvl w:val="4"/>
        <w:rPr>
          <w:color w:val="000050"/>
          <w:sz w:val="28"/>
          <w:szCs w:val="28"/>
        </w:rPr>
      </w:pPr>
      <w:r w:rsidRPr="00EE0DE2">
        <w:rPr>
          <w:color w:val="000050"/>
          <w:sz w:val="28"/>
          <w:szCs w:val="28"/>
        </w:rPr>
        <w:t xml:space="preserve">Рапорт Бибикова учтен был в «Истории Пугачева», реестр </w:t>
      </w:r>
      <w:proofErr w:type="spellStart"/>
      <w:r w:rsidRPr="00EE0DE2">
        <w:rPr>
          <w:color w:val="000050"/>
          <w:sz w:val="28"/>
          <w:szCs w:val="28"/>
        </w:rPr>
        <w:t>Буткевича</w:t>
      </w:r>
      <w:proofErr w:type="spellEnd"/>
      <w:r w:rsidRPr="00EE0DE2">
        <w:rPr>
          <w:color w:val="000050"/>
          <w:sz w:val="28"/>
          <w:szCs w:val="28"/>
        </w:rPr>
        <w:t xml:space="preserve"> Пушкин оставил для «Капитанской дочки». </w:t>
      </w:r>
    </w:p>
    <w:p w:rsidR="00AD1D02" w:rsidRPr="00EE0DE2" w:rsidRDefault="00AD1D02" w:rsidP="00AD1D02">
      <w:pPr>
        <w:pStyle w:val="abzas"/>
        <w:outlineLvl w:val="4"/>
        <w:rPr>
          <w:color w:val="000050"/>
          <w:sz w:val="28"/>
          <w:szCs w:val="28"/>
        </w:rPr>
      </w:pPr>
      <w:r w:rsidRPr="00EE0DE2">
        <w:rPr>
          <w:color w:val="000050"/>
          <w:sz w:val="28"/>
          <w:szCs w:val="28"/>
        </w:rPr>
        <w:t xml:space="preserve">Счет </w:t>
      </w:r>
      <w:proofErr w:type="spellStart"/>
      <w:r w:rsidRPr="00EE0DE2">
        <w:rPr>
          <w:color w:val="000050"/>
          <w:sz w:val="28"/>
          <w:szCs w:val="28"/>
        </w:rPr>
        <w:t>Буткевича</w:t>
      </w:r>
      <w:proofErr w:type="spellEnd"/>
      <w:r w:rsidRPr="00EE0DE2">
        <w:rPr>
          <w:color w:val="000050"/>
          <w:sz w:val="28"/>
          <w:szCs w:val="28"/>
        </w:rPr>
        <w:t xml:space="preserve"> исключительно выразителен. Не только духовный облик, но и вся социально-политическая сущность «дикого барства» получала выражение в этой деловой бухгалтерской справке </w:t>
      </w:r>
      <w:proofErr w:type="spellStart"/>
      <w:r w:rsidRPr="00EE0DE2">
        <w:rPr>
          <w:color w:val="000050"/>
          <w:sz w:val="28"/>
          <w:szCs w:val="28"/>
        </w:rPr>
        <w:t>Буткевича</w:t>
      </w:r>
      <w:proofErr w:type="spellEnd"/>
      <w:r w:rsidRPr="00EE0DE2">
        <w:rPr>
          <w:color w:val="000050"/>
          <w:sz w:val="28"/>
          <w:szCs w:val="28"/>
        </w:rPr>
        <w:t xml:space="preserve"> о его убытках от революции. Несмотря на то что «состояние всего края, где свирепствовал пожар, было ужасно» (мы цитируем «Капитанскую дочку»), несмотря на </w:t>
      </w:r>
      <w:proofErr w:type="gramStart"/>
      <w:r w:rsidRPr="00EE0DE2">
        <w:rPr>
          <w:color w:val="000050"/>
          <w:sz w:val="28"/>
          <w:szCs w:val="28"/>
        </w:rPr>
        <w:t>то</w:t>
      </w:r>
      <w:proofErr w:type="gramEnd"/>
      <w:r w:rsidRPr="00EE0DE2">
        <w:rPr>
          <w:color w:val="000050"/>
          <w:sz w:val="28"/>
          <w:szCs w:val="28"/>
        </w:rPr>
        <w:t xml:space="preserve"> что кровавая расправа карательных отрядов с «виноватыми и безвинными» была еще единственной формой решения гражданских и уголовных дел, господа </w:t>
      </w:r>
      <w:proofErr w:type="spellStart"/>
      <w:r w:rsidRPr="00EE0DE2">
        <w:rPr>
          <w:color w:val="000050"/>
          <w:sz w:val="28"/>
          <w:szCs w:val="28"/>
        </w:rPr>
        <w:t>Буткевичи</w:t>
      </w:r>
      <w:proofErr w:type="spellEnd"/>
      <w:r w:rsidRPr="00EE0DE2">
        <w:rPr>
          <w:color w:val="000050"/>
          <w:sz w:val="28"/>
          <w:szCs w:val="28"/>
        </w:rPr>
        <w:t xml:space="preserve"> спешили по-своему использовать предоставленную им историей передышку. Без всяких </w:t>
      </w:r>
    </w:p>
    <w:p w:rsidR="00AD1D02" w:rsidRPr="00EE0DE2" w:rsidRDefault="00AD1D02" w:rsidP="00AD1D02">
      <w:pPr>
        <w:pStyle w:val="abzas-bo"/>
        <w:outlineLvl w:val="4"/>
        <w:rPr>
          <w:sz w:val="28"/>
          <w:szCs w:val="28"/>
        </w:rPr>
      </w:pPr>
      <w:r w:rsidRPr="00EE0DE2">
        <w:rPr>
          <w:sz w:val="28"/>
          <w:szCs w:val="28"/>
        </w:rPr>
        <w:t xml:space="preserve">претензий на юмор счет </w:t>
      </w:r>
      <w:proofErr w:type="spellStart"/>
      <w:r w:rsidRPr="00EE0DE2">
        <w:rPr>
          <w:sz w:val="28"/>
          <w:szCs w:val="28"/>
        </w:rPr>
        <w:t>Буткевича</w:t>
      </w:r>
      <w:proofErr w:type="spellEnd"/>
      <w:r w:rsidRPr="00EE0DE2">
        <w:rPr>
          <w:sz w:val="28"/>
          <w:szCs w:val="28"/>
        </w:rPr>
        <w:t xml:space="preserve"> механически регистрировал все, что вспоминалось его составителю в процессе писания, — «кобыл больших 65» и «два человека дворовых», «</w:t>
      </w:r>
      <w:proofErr w:type="spellStart"/>
      <w:r w:rsidRPr="00EE0DE2">
        <w:rPr>
          <w:sz w:val="28"/>
          <w:szCs w:val="28"/>
        </w:rPr>
        <w:t>Спасителев</w:t>
      </w:r>
      <w:proofErr w:type="spellEnd"/>
      <w:r w:rsidRPr="00EE0DE2">
        <w:rPr>
          <w:sz w:val="28"/>
          <w:szCs w:val="28"/>
        </w:rPr>
        <w:t xml:space="preserve"> образ в ризе» и «сена 38 стогов», «Казанскую богоматерь» и «три пары суконных онуч». </w:t>
      </w:r>
    </w:p>
    <w:p w:rsidR="00AD1D02" w:rsidRPr="00EE0DE2" w:rsidRDefault="00AD1D02" w:rsidP="00AD1D02">
      <w:pPr>
        <w:pStyle w:val="abzas-bo"/>
        <w:outlineLvl w:val="4"/>
        <w:rPr>
          <w:color w:val="000050"/>
          <w:sz w:val="28"/>
          <w:szCs w:val="28"/>
        </w:rPr>
      </w:pPr>
      <w:r w:rsidRPr="00EE0DE2">
        <w:rPr>
          <w:sz w:val="28"/>
          <w:szCs w:val="28"/>
        </w:rPr>
        <w:t xml:space="preserve">       Читатель, вероятно, уже вспомнил знаменитую сцену главы IX «Капитанской дочки», в которой Савельич с таким простодушным упорством домогается возмещения убытков, понесенных его барином в дни взятия </w:t>
      </w:r>
      <w:proofErr w:type="spellStart"/>
      <w:r w:rsidRPr="00EE0DE2">
        <w:rPr>
          <w:sz w:val="28"/>
          <w:szCs w:val="28"/>
        </w:rPr>
        <w:t>Белогорской</w:t>
      </w:r>
      <w:proofErr w:type="spellEnd"/>
      <w:r w:rsidRPr="00EE0DE2">
        <w:rPr>
          <w:sz w:val="28"/>
          <w:szCs w:val="28"/>
        </w:rPr>
        <w:t xml:space="preserve"> крепости. У самой виселицы, на которой еще качаются тела капитана Миронова и «кривого поручика», официальных представителей помещичьего государства, крепостной дядька Гринева хлопочет о том, чтобы вождь крестьянской революции немедленно обратил внимание на </w:t>
      </w:r>
      <w:r w:rsidRPr="00EE0DE2">
        <w:rPr>
          <w:sz w:val="28"/>
          <w:szCs w:val="28"/>
        </w:rPr>
        <w:lastRenderedPageBreak/>
        <w:t xml:space="preserve">представленный ему «реестр барскому добру, раскраденному злодеями». </w:t>
      </w:r>
      <w:r w:rsidRPr="00EE0DE2">
        <w:rPr>
          <w:color w:val="000050"/>
          <w:sz w:val="28"/>
          <w:szCs w:val="28"/>
        </w:rPr>
        <w:t xml:space="preserve">«Два тулупа, один </w:t>
      </w:r>
      <w:proofErr w:type="spellStart"/>
      <w:r w:rsidRPr="00EE0DE2">
        <w:rPr>
          <w:color w:val="000050"/>
          <w:sz w:val="28"/>
          <w:szCs w:val="28"/>
        </w:rPr>
        <w:t>мерлущетой</w:t>
      </w:r>
      <w:proofErr w:type="spellEnd"/>
      <w:r w:rsidRPr="00EE0DE2">
        <w:rPr>
          <w:color w:val="000050"/>
          <w:sz w:val="28"/>
          <w:szCs w:val="28"/>
        </w:rPr>
        <w:t xml:space="preserve">, второй беличьего меху», отмеченные в документе, подсказывают ход и к «тулупчику заячьему», который так облегчил Пушкину долго не дававшуюся ему, судя по начальным планам «Капитанской дочки», мотивировку отношений его героев. </w:t>
      </w:r>
    </w:p>
    <w:p w:rsidR="00AD1D02" w:rsidRPr="00EE0DE2" w:rsidRDefault="00AD1D02" w:rsidP="00AD1D02">
      <w:pPr>
        <w:spacing w:before="48" w:after="48"/>
        <w:ind w:firstLine="432"/>
        <w:jc w:val="both"/>
        <w:outlineLvl w:val="4"/>
        <w:rPr>
          <w:color w:val="000050"/>
          <w:sz w:val="28"/>
          <w:szCs w:val="28"/>
        </w:rPr>
      </w:pPr>
      <w:r w:rsidRPr="00EE0DE2">
        <w:rPr>
          <w:color w:val="000050"/>
          <w:sz w:val="28"/>
          <w:szCs w:val="28"/>
        </w:rPr>
        <w:t xml:space="preserve">Дословно или с самыми незначительными уточнениями из реестра </w:t>
      </w:r>
      <w:proofErr w:type="spellStart"/>
      <w:r w:rsidRPr="00EE0DE2">
        <w:rPr>
          <w:color w:val="000050"/>
          <w:sz w:val="28"/>
          <w:szCs w:val="28"/>
        </w:rPr>
        <w:t>Буткевича</w:t>
      </w:r>
      <w:proofErr w:type="spellEnd"/>
      <w:r w:rsidRPr="00EE0DE2">
        <w:rPr>
          <w:color w:val="000050"/>
          <w:sz w:val="28"/>
          <w:szCs w:val="28"/>
        </w:rPr>
        <w:t xml:space="preserve"> переключено было в счет Савельича все то, что могло найти себе место в гардеробе молодого офицера. К этому добавить пришлось лишь кое-что из офицерского обмундирования («мундир из тонкого зеленого сукна», «штаны белые суконные») и из походного инвентаря («погребец с чайною посудою»). Характерная деталь: Пушкин, используя номенклатуру </w:t>
      </w:r>
      <w:proofErr w:type="spellStart"/>
      <w:r w:rsidRPr="00EE0DE2">
        <w:rPr>
          <w:color w:val="000050"/>
          <w:sz w:val="28"/>
          <w:szCs w:val="28"/>
        </w:rPr>
        <w:t>Буткевича</w:t>
      </w:r>
      <w:proofErr w:type="spellEnd"/>
      <w:r w:rsidRPr="00EE0DE2">
        <w:rPr>
          <w:color w:val="000050"/>
          <w:sz w:val="28"/>
          <w:szCs w:val="28"/>
        </w:rPr>
        <w:t xml:space="preserve">, значительно снижает все его расценки, как бы противопоставляя этим преувеличенные претензии жадного </w:t>
      </w:r>
      <w:proofErr w:type="spellStart"/>
      <w:r w:rsidRPr="00EE0DE2">
        <w:rPr>
          <w:color w:val="000050"/>
          <w:sz w:val="28"/>
          <w:szCs w:val="28"/>
        </w:rPr>
        <w:t>заинского</w:t>
      </w:r>
      <w:proofErr w:type="spellEnd"/>
      <w:r w:rsidRPr="00EE0DE2">
        <w:rPr>
          <w:color w:val="000050"/>
          <w:sz w:val="28"/>
          <w:szCs w:val="28"/>
        </w:rPr>
        <w:t xml:space="preserve"> помещика бескорыстию крепостного слуги. </w:t>
      </w:r>
    </w:p>
    <w:p w:rsidR="00AD1D02" w:rsidRPr="00EE0DE2" w:rsidRDefault="00AD1D02" w:rsidP="00AD1D02">
      <w:pPr>
        <w:spacing w:before="48" w:after="48"/>
        <w:ind w:firstLine="432"/>
        <w:jc w:val="both"/>
        <w:outlineLvl w:val="4"/>
        <w:rPr>
          <w:color w:val="000050"/>
          <w:sz w:val="28"/>
          <w:szCs w:val="28"/>
        </w:rPr>
      </w:pPr>
      <w:proofErr w:type="gramStart"/>
      <w:r w:rsidRPr="00EE0DE2">
        <w:rPr>
          <w:color w:val="000050"/>
          <w:sz w:val="28"/>
          <w:szCs w:val="28"/>
        </w:rPr>
        <w:t xml:space="preserve">Планы повести о </w:t>
      </w:r>
      <w:proofErr w:type="spellStart"/>
      <w:r w:rsidRPr="00EE0DE2">
        <w:rPr>
          <w:color w:val="000050"/>
          <w:sz w:val="28"/>
          <w:szCs w:val="28"/>
        </w:rPr>
        <w:t>Шванвиче</w:t>
      </w:r>
      <w:proofErr w:type="spellEnd"/>
      <w:r w:rsidRPr="00EE0DE2">
        <w:rPr>
          <w:color w:val="000050"/>
          <w:sz w:val="28"/>
          <w:szCs w:val="28"/>
        </w:rPr>
        <w:t xml:space="preserve"> — дворянине и офицере императорской армии, служившем «со </w:t>
      </w:r>
      <w:proofErr w:type="spellStart"/>
      <w:r w:rsidRPr="00EE0DE2">
        <w:rPr>
          <w:color w:val="000050"/>
          <w:sz w:val="28"/>
          <w:szCs w:val="28"/>
        </w:rPr>
        <w:t>всеусердием</w:t>
      </w:r>
      <w:proofErr w:type="spellEnd"/>
      <w:r w:rsidRPr="00EE0DE2">
        <w:rPr>
          <w:color w:val="000050"/>
          <w:sz w:val="28"/>
          <w:szCs w:val="28"/>
        </w:rPr>
        <w:t>» Пугачеву, в начале 1833 г. сменяются собиранием и изучением материалов о самом Пугачеве и вырастают в монографию о нем. Подготовка к печати этого труда идет в 1833—1834 гг. одновременно с работой над специальной статьей о «Путешествии из Петербурга в Москву», которая в свою очередь сменяется в 1835 г</w:t>
      </w:r>
      <w:proofErr w:type="gramEnd"/>
      <w:r w:rsidRPr="00EE0DE2">
        <w:rPr>
          <w:color w:val="000050"/>
          <w:sz w:val="28"/>
          <w:szCs w:val="28"/>
        </w:rPr>
        <w:t xml:space="preserve">. собиранием материалов для биографии Радищева. От Пугачева к Радищеву и от Радищева опять к Пугачеву — таков круг интересов Пушкина в течение последнего трехлетия его творческого пути. Для своего «Современника» Пушкин готовит в 1836 г. две статьи о Радищеве и </w:t>
      </w:r>
      <w:proofErr w:type="gramStart"/>
      <w:r w:rsidRPr="00EE0DE2">
        <w:rPr>
          <w:color w:val="000050"/>
          <w:sz w:val="28"/>
          <w:szCs w:val="28"/>
        </w:rPr>
        <w:t>роман</w:t>
      </w:r>
      <w:proofErr w:type="gramEnd"/>
      <w:r w:rsidRPr="00EE0DE2">
        <w:rPr>
          <w:color w:val="000050"/>
          <w:sz w:val="28"/>
          <w:szCs w:val="28"/>
        </w:rPr>
        <w:t xml:space="preserve"> о Пугачеве. Проблематику именно этих своих произведений Пушкин и имеет в виду, отмечая в начальной редакции «Памятника», написанного вскоре после окончания «Капитанской дочки», свои права на признательное внимание потомков: </w:t>
      </w:r>
    </w:p>
    <w:p w:rsidR="00AD1D02" w:rsidRPr="00EE0DE2" w:rsidRDefault="00AD1D02" w:rsidP="00AD1D02">
      <w:pPr>
        <w:spacing w:before="240" w:after="240"/>
        <w:ind w:left="3000"/>
        <w:outlineLvl w:val="4"/>
        <w:rPr>
          <w:color w:val="000050"/>
          <w:sz w:val="28"/>
          <w:szCs w:val="28"/>
        </w:rPr>
      </w:pPr>
      <w:r w:rsidRPr="00EE0DE2">
        <w:rPr>
          <w:color w:val="000050"/>
          <w:sz w:val="28"/>
          <w:szCs w:val="28"/>
        </w:rPr>
        <w:t>И  долго буду тем  любезен я  народу,</w:t>
      </w:r>
      <w:r w:rsidRPr="00EE0DE2">
        <w:rPr>
          <w:color w:val="000050"/>
          <w:sz w:val="28"/>
          <w:szCs w:val="28"/>
        </w:rPr>
        <w:br/>
        <w:t>Что чувства добрые я  лирой  пробуждал,</w:t>
      </w:r>
      <w:r w:rsidRPr="00EE0DE2">
        <w:rPr>
          <w:color w:val="000050"/>
          <w:sz w:val="28"/>
          <w:szCs w:val="28"/>
        </w:rPr>
        <w:br/>
        <w:t>Что вслед Радищеву восславил я свободу</w:t>
      </w:r>
      <w:proofErr w:type="gramStart"/>
      <w:r w:rsidRPr="00EE0DE2">
        <w:rPr>
          <w:color w:val="000050"/>
          <w:sz w:val="28"/>
          <w:szCs w:val="28"/>
        </w:rPr>
        <w:br/>
        <w:t>И</w:t>
      </w:r>
      <w:proofErr w:type="gramEnd"/>
      <w:r w:rsidRPr="00EE0DE2">
        <w:rPr>
          <w:color w:val="000050"/>
          <w:sz w:val="28"/>
          <w:szCs w:val="28"/>
        </w:rPr>
        <w:t xml:space="preserve">  милость к падшим  призывал. </w:t>
      </w:r>
    </w:p>
    <w:p w:rsidR="00AD1D02" w:rsidRPr="00EE0DE2" w:rsidRDefault="00AD1D02" w:rsidP="00AD1D02">
      <w:pPr>
        <w:spacing w:before="48" w:after="48"/>
        <w:ind w:firstLine="432"/>
        <w:jc w:val="both"/>
        <w:outlineLvl w:val="4"/>
        <w:rPr>
          <w:color w:val="000050"/>
          <w:sz w:val="28"/>
          <w:szCs w:val="28"/>
        </w:rPr>
      </w:pPr>
      <w:r w:rsidRPr="00EE0DE2">
        <w:rPr>
          <w:color w:val="000050"/>
          <w:sz w:val="28"/>
          <w:szCs w:val="28"/>
        </w:rPr>
        <w:t xml:space="preserve"> </w:t>
      </w:r>
      <w:proofErr w:type="gramStart"/>
      <w:r w:rsidRPr="00EE0DE2">
        <w:rPr>
          <w:color w:val="000050"/>
          <w:sz w:val="28"/>
          <w:szCs w:val="28"/>
        </w:rPr>
        <w:t>С проблематикой крестьянской революции, определившей литературно-общественное значение «Путешествия из Петербурга в Москву», связываются не только «Вольность» и «Деревня»,  и  «История Пугачева», и «Капитанская дочка».</w:t>
      </w:r>
      <w:proofErr w:type="gramEnd"/>
      <w:r w:rsidRPr="00EE0DE2">
        <w:rPr>
          <w:color w:val="000050"/>
          <w:sz w:val="28"/>
          <w:szCs w:val="28"/>
        </w:rPr>
        <w:t xml:space="preserve"> Именно в этих своих произведениях Пушкин пошел «вслед Радищеву». </w:t>
      </w:r>
    </w:p>
    <w:p w:rsidR="00C512AA" w:rsidRDefault="00C512AA"/>
    <w:sectPr w:rsidR="00C512AA" w:rsidSect="00C51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D02"/>
    <w:rsid w:val="00AD1D02"/>
    <w:rsid w:val="00C51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AD1D02"/>
    <w:rPr>
      <w:i/>
      <w:iCs/>
    </w:rPr>
  </w:style>
  <w:style w:type="paragraph" w:customStyle="1" w:styleId="reestr-1">
    <w:name w:val="reestr-1"/>
    <w:basedOn w:val="a"/>
    <w:rsid w:val="00AD1D02"/>
    <w:pPr>
      <w:spacing w:before="48" w:after="48"/>
      <w:ind w:left="1440" w:hanging="600"/>
      <w:jc w:val="both"/>
    </w:pPr>
    <w:rPr>
      <w:sz w:val="19"/>
      <w:szCs w:val="19"/>
    </w:rPr>
  </w:style>
  <w:style w:type="paragraph" w:customStyle="1" w:styleId="titul-8">
    <w:name w:val="titul-8"/>
    <w:basedOn w:val="a"/>
    <w:rsid w:val="00AD1D02"/>
    <w:pPr>
      <w:spacing w:before="480" w:after="480"/>
      <w:jc w:val="center"/>
    </w:pPr>
    <w:rPr>
      <w:sz w:val="19"/>
      <w:szCs w:val="19"/>
    </w:rPr>
  </w:style>
  <w:style w:type="paragraph" w:customStyle="1" w:styleId="abzas">
    <w:name w:val="abzas"/>
    <w:basedOn w:val="a"/>
    <w:rsid w:val="00AD1D02"/>
    <w:pPr>
      <w:spacing w:before="48" w:after="48"/>
      <w:ind w:firstLine="432"/>
      <w:jc w:val="both"/>
    </w:pPr>
  </w:style>
  <w:style w:type="paragraph" w:customStyle="1" w:styleId="abzas-bo">
    <w:name w:val="abzas-bo"/>
    <w:basedOn w:val="a"/>
    <w:rsid w:val="00AD1D02"/>
    <w:pPr>
      <w:spacing w:before="48" w:after="48"/>
      <w:jc w:val="both"/>
    </w:pPr>
  </w:style>
  <w:style w:type="paragraph" w:customStyle="1" w:styleId="3">
    <w:name w:val=" Знак3 Знак Знак Знак Знак Знак Знак"/>
    <w:basedOn w:val="a"/>
    <w:rsid w:val="00AD1D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1903</Words>
  <Characters>10849</Characters>
  <Application>Microsoft Office Word</Application>
  <DocSecurity>0</DocSecurity>
  <Lines>90</Lines>
  <Paragraphs>25</Paragraphs>
  <ScaleCrop>false</ScaleCrop>
  <Company>Microsoft</Company>
  <LinksUpToDate>false</LinksUpToDate>
  <CharactersWithSpaces>12727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2010-05-07T07:03:00Z</dcterms:created>
  <dcterms:modified xsi:type="dcterms:W3CDTF">2010-05-07T07:04:00Z</dcterms:modified>
</cp:coreProperties>
</file>